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09A74" w14:textId="4BB83862" w:rsidR="009D398B" w:rsidRDefault="009D398B" w:rsidP="0681719C">
      <w:pPr>
        <w:spacing w:after="120"/>
        <w:jc w:val="both"/>
        <w:textAlignment w:val="baseline"/>
        <w:rPr>
          <w:rFonts w:eastAsia="Times New Roman"/>
          <w:b/>
          <w:bCs/>
          <w:color w:val="000000"/>
          <w:lang w:val="en-US" w:eastAsia="fr-FR"/>
        </w:rPr>
      </w:pPr>
      <w:r w:rsidRPr="0681719C">
        <w:rPr>
          <w:rFonts w:eastAsia="Times New Roman"/>
          <w:b/>
          <w:bCs/>
          <w:color w:val="000000" w:themeColor="text1"/>
          <w:lang w:val="en-US" w:eastAsia="fr-FR"/>
        </w:rPr>
        <w:t>Website announcement SHORT</w:t>
      </w:r>
    </w:p>
    <w:p w14:paraId="2C6D569C" w14:textId="2EC6D222" w:rsidR="006048AE" w:rsidRPr="006048AE" w:rsidRDefault="3EE72332" w:rsidP="0681719C">
      <w:pPr>
        <w:spacing w:after="120"/>
        <w:jc w:val="both"/>
        <w:textAlignment w:val="baseline"/>
        <w:rPr>
          <w:rFonts w:eastAsia="Times New Roman"/>
          <w:b/>
          <w:bCs/>
          <w:color w:val="000000"/>
          <w:lang w:val="en-US" w:eastAsia="fr-FR"/>
        </w:rPr>
      </w:pPr>
      <w:r w:rsidRPr="0681719C">
        <w:rPr>
          <w:rFonts w:eastAsia="Times New Roman"/>
          <w:b/>
          <w:bCs/>
          <w:color w:val="000000" w:themeColor="text1"/>
          <w:lang w:val="en-US" w:eastAsia="fr-FR"/>
        </w:rPr>
        <w:t xml:space="preserve">Call for </w:t>
      </w:r>
      <w:r w:rsidR="004F3D73">
        <w:rPr>
          <w:rFonts w:eastAsia="Times New Roman"/>
          <w:b/>
          <w:bCs/>
          <w:color w:val="000000" w:themeColor="text1"/>
          <w:lang w:val="en-US" w:eastAsia="fr-FR"/>
        </w:rPr>
        <w:t>T</w:t>
      </w:r>
      <w:r w:rsidR="00092AD2">
        <w:rPr>
          <w:rFonts w:eastAsia="Times New Roman"/>
          <w:b/>
          <w:bCs/>
          <w:color w:val="000000" w:themeColor="text1"/>
          <w:lang w:val="en-US" w:eastAsia="fr-FR"/>
        </w:rPr>
        <w:t>enders</w:t>
      </w:r>
      <w:r w:rsidRPr="0681719C">
        <w:rPr>
          <w:rFonts w:eastAsia="Times New Roman"/>
          <w:b/>
          <w:bCs/>
          <w:color w:val="000000" w:themeColor="text1"/>
          <w:lang w:val="en-US" w:eastAsia="fr-FR"/>
        </w:rPr>
        <w:t>: Project End Evaluation</w:t>
      </w:r>
    </w:p>
    <w:p w14:paraId="545573BF" w14:textId="506D4533" w:rsidR="00F07A8B" w:rsidRDefault="6827888E" w:rsidP="0681719C">
      <w:pPr>
        <w:spacing w:beforeAutospacing="1" w:afterAutospacing="1"/>
      </w:pPr>
      <w:r w:rsidRPr="0681719C">
        <w:rPr>
          <w:rFonts w:eastAsia="Arial"/>
          <w:color w:val="000000" w:themeColor="text1"/>
        </w:rPr>
        <w:t>Handicap International e.V. and its global federation Humanity &amp; Inclusion (HI) are implementing in consortia with CBM Christoffel-Blindenmission Christian Blind Mission e.V. (CBM) a 27-month project entitled “</w:t>
      </w:r>
      <w:hyperlink r:id="rId8">
        <w:r w:rsidRPr="0681719C">
          <w:rPr>
            <w:rStyle w:val="Hyperlink"/>
          </w:rPr>
          <w:t>Phase 4 - Leave No One Behind</w:t>
        </w:r>
      </w:hyperlink>
      <w:r w:rsidRPr="0681719C">
        <w:rPr>
          <w:rFonts w:eastAsia="Arial"/>
          <w:color w:val="000000" w:themeColor="text1"/>
        </w:rPr>
        <w:t xml:space="preserve">: Enabling the uptake of the IASC-Guidelines on Disability-Inclusion for lasting impact through side-scaling &amp; localization”. </w:t>
      </w:r>
    </w:p>
    <w:p w14:paraId="43353AED" w14:textId="3C11ED03" w:rsidR="00F07A8B" w:rsidRDefault="268B6B24" w:rsidP="0681719C">
      <w:pPr>
        <w:spacing w:beforeAutospacing="1" w:afterAutospacing="1"/>
      </w:pPr>
      <w:r w:rsidRPr="0681719C">
        <w:rPr>
          <w:rFonts w:eastAsia="Arial"/>
          <w:color w:val="000000" w:themeColor="text1"/>
        </w:rPr>
        <w:t xml:space="preserve">Since 2016, the Leave no one behind! (LNOB) project series focuses on mainstreaming disability in humanitarian action through capacity strengthening, inter-agency tool development, collecting and sharing of evidence, strengthening of local level expertise and empowering persons with disabilities and Organisations of persons with disabilities (OPDs). The cornerstone of our work is the </w:t>
      </w:r>
      <w:hyperlink r:id="rId9">
        <w:r w:rsidRPr="0681719C">
          <w:rPr>
            <w:rStyle w:val="Hyperlink"/>
          </w:rPr>
          <w:t>Inter-Agency Standing Committee’s (IASC) Guidelines on the Inclusion of Persons with Disabilities in Humanitarian Action</w:t>
        </w:r>
      </w:hyperlink>
      <w:r w:rsidRPr="0681719C">
        <w:rPr>
          <w:rFonts w:eastAsia="Arial"/>
          <w:color w:val="000000" w:themeColor="text1"/>
        </w:rPr>
        <w:t xml:space="preserve"> </w:t>
      </w:r>
      <w:r w:rsidR="4194C7B7" w:rsidRPr="0681719C">
        <w:rPr>
          <w:rFonts w:eastAsia="Arial"/>
          <w:color w:val="000000" w:themeColor="text1"/>
        </w:rPr>
        <w:t xml:space="preserve">- </w:t>
      </w:r>
      <w:r w:rsidR="00F07A8B">
        <w:softHyphen/>
      </w:r>
      <w:r w:rsidRPr="0681719C">
        <w:rPr>
          <w:rFonts w:eastAsia="Arial"/>
          <w:color w:val="000000" w:themeColor="text1"/>
        </w:rPr>
        <w:t>first system-wide globally accepted guidelines on disability-inclusive humanitarian action.</w:t>
      </w:r>
    </w:p>
    <w:p w14:paraId="2B268E19" w14:textId="4F15EB28" w:rsidR="00F07A8B" w:rsidRDefault="268B6B24" w:rsidP="0681719C">
      <w:pPr>
        <w:spacing w:beforeAutospacing="1" w:afterAutospacing="1"/>
      </w:pPr>
      <w:r w:rsidRPr="0681719C">
        <w:rPr>
          <w:rFonts w:eastAsia="Arial"/>
          <w:color w:val="000000" w:themeColor="text1"/>
        </w:rPr>
        <w:t>Handicap International e.V. (HI) is now looking for a consultant or team of consultants to conduct the </w:t>
      </w:r>
      <w:r w:rsidRPr="0681719C">
        <w:rPr>
          <w:rFonts w:eastAsia="Arial"/>
          <w:b/>
          <w:bCs/>
          <w:color w:val="000000" w:themeColor="text1"/>
        </w:rPr>
        <w:t>external end evaluation</w:t>
      </w:r>
      <w:r w:rsidRPr="0681719C">
        <w:rPr>
          <w:rFonts w:eastAsia="Arial"/>
          <w:color w:val="000000" w:themeColor="text1"/>
        </w:rPr>
        <w:t> of the “Phase 4 – Leave no one behind!” project and to reflect the overall contribution of the project series. </w:t>
      </w:r>
    </w:p>
    <w:p w14:paraId="47919E05" w14:textId="53B10AC6" w:rsidR="00F07A8B" w:rsidRDefault="123ED451" w:rsidP="0681719C">
      <w:pPr>
        <w:spacing w:beforeAutospacing="1" w:afterAutospacing="1"/>
      </w:pPr>
      <w:r w:rsidRPr="0681719C">
        <w:rPr>
          <w:rFonts w:eastAsia="Arial"/>
          <w:color w:val="000000" w:themeColor="text1"/>
          <w:lang w:val="en-US"/>
        </w:rPr>
        <w:t xml:space="preserve">The primary objective of this end evaluation is to assess the performance and results of Phase 4 – Leave No One Behind! implemented during 2025–2026, with a focus on the </w:t>
      </w:r>
      <w:r w:rsidRPr="0681719C">
        <w:rPr>
          <w:rFonts w:eastAsia="Arial"/>
          <w:b/>
          <w:bCs/>
          <w:color w:val="000000" w:themeColor="text1"/>
          <w:lang w:val="en-US"/>
        </w:rPr>
        <w:t>changes</w:t>
      </w:r>
      <w:r w:rsidRPr="0681719C">
        <w:rPr>
          <w:rFonts w:eastAsia="Arial"/>
          <w:color w:val="000000" w:themeColor="text1"/>
          <w:lang w:val="en-US"/>
        </w:rPr>
        <w:t xml:space="preserve"> achieved, </w:t>
      </w:r>
      <w:r w:rsidRPr="0681719C">
        <w:rPr>
          <w:rFonts w:eastAsia="Arial"/>
          <w:b/>
          <w:bCs/>
          <w:color w:val="000000" w:themeColor="text1"/>
          <w:lang w:val="en-US"/>
        </w:rPr>
        <w:t>relevance</w:t>
      </w:r>
      <w:r w:rsidRPr="0681719C">
        <w:rPr>
          <w:rFonts w:eastAsia="Arial"/>
          <w:color w:val="000000" w:themeColor="text1"/>
          <w:lang w:val="en-US"/>
        </w:rPr>
        <w:t xml:space="preserve">, various </w:t>
      </w:r>
      <w:r w:rsidRPr="0681719C">
        <w:rPr>
          <w:rFonts w:eastAsia="Arial"/>
          <w:b/>
          <w:bCs/>
          <w:color w:val="000000" w:themeColor="text1"/>
          <w:lang w:val="en-US"/>
        </w:rPr>
        <w:t>partnerships</w:t>
      </w:r>
      <w:r w:rsidRPr="0681719C">
        <w:rPr>
          <w:rFonts w:eastAsia="Arial"/>
          <w:color w:val="000000" w:themeColor="text1"/>
          <w:lang w:val="en-US"/>
        </w:rPr>
        <w:t xml:space="preserve">, and </w:t>
      </w:r>
      <w:r w:rsidRPr="0681719C">
        <w:rPr>
          <w:rFonts w:eastAsia="Arial"/>
          <w:b/>
          <w:bCs/>
          <w:color w:val="000000" w:themeColor="text1"/>
          <w:lang w:val="en-US"/>
        </w:rPr>
        <w:t>efficiency</w:t>
      </w:r>
      <w:r w:rsidRPr="0681719C">
        <w:rPr>
          <w:rFonts w:eastAsia="Arial"/>
          <w:color w:val="000000" w:themeColor="text1"/>
          <w:lang w:val="en-US"/>
        </w:rPr>
        <w:t xml:space="preserve"> of the project's activities</w:t>
      </w:r>
      <w:r w:rsidR="7C62B9DE" w:rsidRPr="0681719C">
        <w:rPr>
          <w:rFonts w:eastAsia="Arial"/>
          <w:color w:val="000000" w:themeColor="text1"/>
          <w:lang w:val="en-US"/>
        </w:rPr>
        <w:t>.</w:t>
      </w:r>
      <w:r w:rsidRPr="0681719C">
        <w:rPr>
          <w:rFonts w:eastAsia="Arial"/>
          <w:color w:val="000000" w:themeColor="text1"/>
          <w:lang w:val="en-US"/>
        </w:rPr>
        <w:t>In addition, the evaluation will assess one of the project outcome indicators (Outcome 4): How findings and good practices from Phase 3 and 4 are influencing selected global policy dialogues, sector or funding policies.</w:t>
      </w:r>
    </w:p>
    <w:p w14:paraId="261381B7" w14:textId="69437537" w:rsidR="00F07A8B" w:rsidRDefault="76C0A974" w:rsidP="0681719C">
      <w:pPr>
        <w:spacing w:beforeAutospacing="1" w:afterAutospacing="1"/>
        <w:rPr>
          <w:rFonts w:eastAsia="Arial"/>
          <w:color w:val="000000" w:themeColor="text1"/>
          <w:lang w:val="en-US"/>
        </w:rPr>
      </w:pPr>
      <w:r w:rsidRPr="0681719C">
        <w:rPr>
          <w:rFonts w:eastAsia="Arial"/>
          <w:color w:val="000000" w:themeColor="text1"/>
          <w:lang w:val="en-US"/>
        </w:rPr>
        <w:t xml:space="preserve">As the current project was planned and designed as a final phase, the evaluation should also </w:t>
      </w:r>
      <w:r w:rsidRPr="0681719C">
        <w:rPr>
          <w:rFonts w:eastAsia="Arial"/>
          <w:b/>
          <w:bCs/>
          <w:color w:val="000000" w:themeColor="text1"/>
          <w:lang w:val="en-US"/>
        </w:rPr>
        <w:t>assess it in the context of a project series (Phases 1-4)</w:t>
      </w:r>
      <w:r w:rsidRPr="0681719C">
        <w:rPr>
          <w:rFonts w:eastAsia="Arial"/>
          <w:color w:val="000000" w:themeColor="text1"/>
          <w:lang w:val="en-US"/>
        </w:rPr>
        <w:t xml:space="preserve">. </w:t>
      </w:r>
      <w:r w:rsidRPr="0681719C">
        <w:rPr>
          <w:rFonts w:eastAsia="Arial"/>
          <w:lang w:val="en-US"/>
        </w:rPr>
        <w:t xml:space="preserve"> </w:t>
      </w:r>
      <w:r w:rsidR="0C3986BE" w:rsidRPr="0681719C">
        <w:rPr>
          <w:rFonts w:eastAsia="Arial"/>
          <w:color w:val="000000" w:themeColor="text1"/>
          <w:lang w:val="en-US"/>
        </w:rPr>
        <w:t>The evaluation therefore should highlight major trends, lessons learned, remaining gaps if any and the cumulative contribution of the project series against the changed humanitarian ecosystem, without requiring a detailed assessment of earlier phases (end evaluations of the previous phases are available).</w:t>
      </w:r>
    </w:p>
    <w:p w14:paraId="7DAB618B" w14:textId="4557E417" w:rsidR="00F07A8B" w:rsidRDefault="314B1D91" w:rsidP="0681719C">
      <w:pPr>
        <w:spacing w:beforeAutospacing="1" w:afterAutospacing="1"/>
        <w:rPr>
          <w:rFonts w:eastAsia="Arial"/>
          <w:color w:val="000000" w:themeColor="text1"/>
          <w:lang w:val="en-US"/>
        </w:rPr>
      </w:pPr>
      <w:r w:rsidRPr="0681719C">
        <w:rPr>
          <w:rFonts w:eastAsia="Arial"/>
          <w:color w:val="000000" w:themeColor="text1"/>
          <w:lang w:val="en-US"/>
        </w:rPr>
        <w:t>The consultant (an expert or a team of experts) should be</w:t>
      </w:r>
      <w:r w:rsidR="6B811721" w:rsidRPr="0681719C">
        <w:rPr>
          <w:rFonts w:eastAsia="Arial"/>
          <w:color w:val="000000" w:themeColor="text1"/>
          <w:lang w:val="en-US"/>
        </w:rPr>
        <w:t xml:space="preserve"> </w:t>
      </w:r>
      <w:r w:rsidRPr="0681719C">
        <w:rPr>
          <w:rFonts w:eastAsia="Arial"/>
          <w:color w:val="000000" w:themeColor="text1"/>
          <w:lang w:val="en-US"/>
        </w:rPr>
        <w:t xml:space="preserve">specialized in project evaluation, enjoying the following qualifications:  </w:t>
      </w:r>
    </w:p>
    <w:p w14:paraId="0044FE9B" w14:textId="42DD6363"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Post graduate degree in social sciences, international studies, humanitarian action, development management or similar field   </w:t>
      </w:r>
    </w:p>
    <w:p w14:paraId="4FBA8393" w14:textId="702BFDA8"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Additional educational background or in-depth experience in the field of inclusion, humanitarian assistance and/or capacity building   </w:t>
      </w:r>
    </w:p>
    <w:p w14:paraId="4CA06620" w14:textId="680AB90F"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Specific proven experience or expertise in disability-inclusive humanitarian action  </w:t>
      </w:r>
    </w:p>
    <w:p w14:paraId="21023942" w14:textId="2E8A4201"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Practical experience in humanitarian action (field experience, coordination of humanitarian action, global interagency work etc.)  is highly desired </w:t>
      </w:r>
    </w:p>
    <w:p w14:paraId="6BDB70FE" w14:textId="047477C1"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Experience in capacity building in humanitarian action is highly desired </w:t>
      </w:r>
    </w:p>
    <w:p w14:paraId="684E95C8" w14:textId="1765B891"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Demonstrated experience in evaluation methodologies and data collection techniques as well as leading monitoring and evaluation of humanitarian projects funded by institutional donors   </w:t>
      </w:r>
    </w:p>
    <w:p w14:paraId="52C8A945" w14:textId="3A81F8C7"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Understanding innovative /piloting projects   </w:t>
      </w:r>
    </w:p>
    <w:p w14:paraId="4BE72681" w14:textId="4F44B2F7"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Working proficiency in English is mandatory   </w:t>
      </w:r>
    </w:p>
    <w:p w14:paraId="36EC5CA7" w14:textId="695367DD"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French language is an asset  </w:t>
      </w:r>
    </w:p>
    <w:p w14:paraId="3D87667F" w14:textId="7A164F95" w:rsidR="00F07A8B" w:rsidRDefault="314B1D91" w:rsidP="0681719C">
      <w:pPr>
        <w:pStyle w:val="ListParagraph"/>
        <w:numPr>
          <w:ilvl w:val="0"/>
          <w:numId w:val="1"/>
        </w:numPr>
        <w:spacing w:beforeAutospacing="1" w:afterAutospacing="1"/>
        <w:rPr>
          <w:rFonts w:eastAsia="Arial"/>
          <w:color w:val="000000" w:themeColor="text1"/>
          <w:lang w:val="en-US"/>
        </w:rPr>
      </w:pPr>
      <w:r w:rsidRPr="0681719C">
        <w:rPr>
          <w:rFonts w:eastAsia="Arial"/>
          <w:color w:val="000000" w:themeColor="text1"/>
          <w:lang w:val="en-US"/>
        </w:rPr>
        <w:t xml:space="preserve">Excellent facilitation and communication skills   </w:t>
      </w:r>
    </w:p>
    <w:p w14:paraId="07FBCA0B" w14:textId="6D8089E5" w:rsidR="00F07A8B" w:rsidRPr="0024357E" w:rsidRDefault="314B1D91" w:rsidP="0024357E">
      <w:pPr>
        <w:pStyle w:val="ListParagraph"/>
        <w:numPr>
          <w:ilvl w:val="0"/>
          <w:numId w:val="1"/>
        </w:numPr>
        <w:spacing w:beforeAutospacing="1" w:afterAutospacing="1"/>
        <w:rPr>
          <w:rFonts w:eastAsia="Times New Roman"/>
          <w:b/>
          <w:bCs/>
          <w:lang w:val="en-US" w:eastAsia="fr-FR"/>
        </w:rPr>
      </w:pPr>
      <w:r w:rsidRPr="0681719C">
        <w:rPr>
          <w:rFonts w:eastAsia="Arial"/>
          <w:color w:val="000000" w:themeColor="text1"/>
          <w:lang w:val="en-US"/>
        </w:rPr>
        <w:t>Proven knowledge on creating accessible digital documents</w:t>
      </w:r>
    </w:p>
    <w:p w14:paraId="1E70AD1C" w14:textId="0072A7B9" w:rsidR="00F07A8B" w:rsidRDefault="00C6682A" w:rsidP="0681719C">
      <w:pPr>
        <w:spacing w:beforeAutospacing="1" w:afterAutospacing="1"/>
      </w:pPr>
      <w:r w:rsidRPr="0681719C">
        <w:rPr>
          <w:rFonts w:eastAsia="Times New Roman"/>
          <w:b/>
          <w:bCs/>
          <w:lang w:val="en-US" w:eastAsia="fr-FR"/>
        </w:rPr>
        <w:t>Terms of Reference</w:t>
      </w:r>
    </w:p>
    <w:p w14:paraId="126C46A0" w14:textId="6274841E" w:rsidR="00F07A8B" w:rsidRDefault="00F07A8B" w:rsidP="0681719C">
      <w:pPr>
        <w:spacing w:beforeAutospacing="1" w:afterAutospacing="1"/>
        <w:rPr>
          <w:rFonts w:eastAsia="Times New Roman"/>
          <w:lang w:val="en-US" w:eastAsia="fr-FR"/>
        </w:rPr>
      </w:pPr>
      <w:r w:rsidRPr="0681719C">
        <w:rPr>
          <w:rFonts w:eastAsia="Times New Roman"/>
          <w:lang w:val="en-US" w:eastAsia="fr-FR"/>
        </w:rPr>
        <w:t xml:space="preserve">All other relevant information including </w:t>
      </w:r>
      <w:r w:rsidRPr="0681719C">
        <w:rPr>
          <w:rFonts w:eastAsia="Times New Roman"/>
          <w:b/>
          <w:bCs/>
          <w:lang w:val="en-US" w:eastAsia="fr-FR"/>
        </w:rPr>
        <w:t>context, evaluation criteria &amp; questions, expected deliverables, timeframe, available resources</w:t>
      </w:r>
      <w:r w:rsidR="006B68D2" w:rsidRPr="0681719C">
        <w:rPr>
          <w:rFonts w:eastAsia="Times New Roman"/>
          <w:b/>
          <w:bCs/>
          <w:lang w:val="en-US" w:eastAsia="fr-FR"/>
        </w:rPr>
        <w:t xml:space="preserve">, </w:t>
      </w:r>
      <w:r w:rsidRPr="0681719C">
        <w:rPr>
          <w:rFonts w:eastAsia="Times New Roman"/>
          <w:b/>
          <w:bCs/>
          <w:lang w:val="en-US" w:eastAsia="fr-FR"/>
        </w:rPr>
        <w:t>selection criteria</w:t>
      </w:r>
      <w:r w:rsidR="006B68D2" w:rsidRPr="0681719C">
        <w:rPr>
          <w:rFonts w:eastAsia="Times New Roman"/>
          <w:b/>
          <w:bCs/>
          <w:lang w:val="en-US" w:eastAsia="fr-FR"/>
        </w:rPr>
        <w:t xml:space="preserve"> &amp; submission documents</w:t>
      </w:r>
      <w:r w:rsidRPr="0681719C">
        <w:rPr>
          <w:rFonts w:eastAsia="Times New Roman"/>
          <w:lang w:val="en-US" w:eastAsia="fr-FR"/>
        </w:rPr>
        <w:t xml:space="preserve"> can be found</w:t>
      </w:r>
      <w:r w:rsidR="00C6682A" w:rsidRPr="0681719C">
        <w:rPr>
          <w:rFonts w:eastAsia="Times New Roman"/>
          <w:lang w:val="en-US" w:eastAsia="fr-FR"/>
        </w:rPr>
        <w:t xml:space="preserve"> </w:t>
      </w:r>
      <w:r w:rsidRPr="0681719C">
        <w:rPr>
          <w:rFonts w:eastAsia="Times New Roman"/>
          <w:lang w:val="en-US" w:eastAsia="fr-FR"/>
        </w:rPr>
        <w:t xml:space="preserve">in the </w:t>
      </w:r>
      <w:hyperlink r:id="rId10" w:history="1">
        <w:r w:rsidR="002D2EA1" w:rsidRPr="002D2EA1">
          <w:rPr>
            <w:rStyle w:val="Hyperlink"/>
            <w:rFonts w:eastAsia="Times New Roman"/>
            <w:lang w:val="en-US" w:eastAsia="fr-FR"/>
          </w:rPr>
          <w:t>Terms of Reference</w:t>
        </w:r>
      </w:hyperlink>
      <w:r w:rsidRPr="0681719C">
        <w:rPr>
          <w:rFonts w:eastAsia="Times New Roman"/>
          <w:lang w:val="en-US" w:eastAsia="fr-FR"/>
        </w:rPr>
        <w:t>.</w:t>
      </w:r>
    </w:p>
    <w:p w14:paraId="69544143" w14:textId="30167375" w:rsidR="00C6682A" w:rsidRPr="009D398B" w:rsidRDefault="00C6682A" w:rsidP="0681719C">
      <w:pPr>
        <w:spacing w:beforeAutospacing="1" w:afterAutospacing="1"/>
        <w:jc w:val="both"/>
        <w:rPr>
          <w:rFonts w:eastAsia="Times New Roman"/>
          <w:b/>
          <w:bCs/>
          <w:lang w:val="en-US" w:eastAsia="fr-FR"/>
        </w:rPr>
      </w:pPr>
      <w:r w:rsidRPr="0681719C">
        <w:rPr>
          <w:rFonts w:eastAsia="Times New Roman"/>
          <w:b/>
          <w:bCs/>
          <w:lang w:val="en-US" w:eastAsia="fr-FR"/>
        </w:rPr>
        <w:t>Submission Deadline</w:t>
      </w:r>
    </w:p>
    <w:p w14:paraId="331C34A0" w14:textId="1558F52A" w:rsidR="0EE7A645" w:rsidRDefault="0EE7A645" w:rsidP="0681719C">
      <w:pPr>
        <w:spacing w:before="120" w:after="120"/>
        <w:jc w:val="both"/>
        <w:rPr>
          <w:rFonts w:eastAsia="Arial"/>
          <w:color w:val="000000" w:themeColor="text1"/>
          <w:lang w:val="en-US"/>
        </w:rPr>
      </w:pPr>
      <w:r w:rsidRPr="0681719C">
        <w:rPr>
          <w:rFonts w:eastAsia="Arial"/>
          <w:color w:val="000000" w:themeColor="text1"/>
          <w:lang w:val="en-US"/>
        </w:rPr>
        <w:t xml:space="preserve">Applications should be sent via email to </w:t>
      </w:r>
      <w:hyperlink r:id="rId11">
        <w:r w:rsidRPr="0681719C">
          <w:rPr>
            <w:rStyle w:val="Hyperlink"/>
            <w:lang w:val="en-US"/>
          </w:rPr>
          <w:t>tender@deutschland.hi.org</w:t>
        </w:r>
      </w:hyperlink>
      <w:r w:rsidRPr="0681719C">
        <w:rPr>
          <w:rFonts w:eastAsia="Arial"/>
          <w:color w:val="000000" w:themeColor="text1"/>
          <w:lang w:val="en-US"/>
        </w:rPr>
        <w:t xml:space="preserve"> before </w:t>
      </w:r>
      <w:r w:rsidRPr="0681719C">
        <w:rPr>
          <w:rFonts w:eastAsia="Arial"/>
          <w:b/>
          <w:bCs/>
          <w:color w:val="000000" w:themeColor="text1"/>
          <w:lang w:val="en-US"/>
        </w:rPr>
        <w:t>August 12, 2026</w:t>
      </w:r>
      <w:r w:rsidRPr="0681719C">
        <w:rPr>
          <w:rFonts w:eastAsia="Arial"/>
          <w:color w:val="000000" w:themeColor="text1"/>
          <w:lang w:val="en-US"/>
        </w:rPr>
        <w:t xml:space="preserve">, </w:t>
      </w:r>
      <w:r w:rsidRPr="0681719C">
        <w:rPr>
          <w:rFonts w:eastAsia="Arial"/>
          <w:b/>
          <w:bCs/>
          <w:color w:val="000000" w:themeColor="text1"/>
          <w:lang w:val="en-US"/>
        </w:rPr>
        <w:t>16:00 CEST.</w:t>
      </w:r>
      <w:r w:rsidRPr="0681719C">
        <w:rPr>
          <w:rFonts w:eastAsia="Arial"/>
          <w:color w:val="000000" w:themeColor="text1"/>
          <w:lang w:val="en-US"/>
        </w:rPr>
        <w:t xml:space="preserve"> Please mention “LNOB/ End-evaluation consultancy application” as subject of your email. </w:t>
      </w:r>
    </w:p>
    <w:p w14:paraId="25C8AA0B" w14:textId="51A3C667" w:rsidR="0EE7A645" w:rsidRDefault="0EE7A645" w:rsidP="0681719C">
      <w:pPr>
        <w:spacing w:before="120" w:after="120"/>
        <w:jc w:val="both"/>
      </w:pPr>
      <w:r w:rsidRPr="0681719C">
        <w:rPr>
          <w:rFonts w:eastAsia="Arial"/>
          <w:b/>
          <w:bCs/>
          <w:color w:val="000000" w:themeColor="text1"/>
          <w:lang w:val="en-US"/>
        </w:rPr>
        <w:t xml:space="preserve">Clarifications: </w:t>
      </w:r>
      <w:r w:rsidRPr="0681719C">
        <w:rPr>
          <w:rFonts w:eastAsia="Arial"/>
          <w:color w:val="000000" w:themeColor="text1"/>
          <w:lang w:val="en-US"/>
        </w:rPr>
        <w:t xml:space="preserve">All questions shall be submitted by email to Heidi Villikka: </w:t>
      </w:r>
      <w:hyperlink r:id="rId12">
        <w:r w:rsidRPr="0681719C">
          <w:rPr>
            <w:rStyle w:val="Hyperlink"/>
            <w:lang w:val="en-US"/>
          </w:rPr>
          <w:t>h.villikka@hi.org</w:t>
        </w:r>
      </w:hyperlink>
      <w:r w:rsidRPr="0681719C">
        <w:rPr>
          <w:rFonts w:eastAsia="Arial"/>
          <w:color w:val="000000" w:themeColor="text1"/>
          <w:lang w:val="en-US"/>
        </w:rPr>
        <w:t xml:space="preserve"> and Helen Lederer: </w:t>
      </w:r>
      <w:hyperlink r:id="rId13">
        <w:r w:rsidRPr="0681719C">
          <w:rPr>
            <w:rStyle w:val="Hyperlink"/>
            <w:lang w:val="en-US"/>
          </w:rPr>
          <w:t>h.lederer@hi.org</w:t>
        </w:r>
      </w:hyperlink>
      <w:r w:rsidRPr="0681719C">
        <w:rPr>
          <w:rFonts w:eastAsia="Arial"/>
          <w:color w:val="000000" w:themeColor="text1"/>
          <w:lang w:val="en-US"/>
        </w:rPr>
        <w:t xml:space="preserve"> as well in CC to the general tender email address, </w:t>
      </w:r>
      <w:hyperlink r:id="rId14">
        <w:r w:rsidRPr="0681719C">
          <w:rPr>
            <w:rStyle w:val="Hyperlink"/>
            <w:lang w:val="en-US"/>
          </w:rPr>
          <w:t>tender@deutschland.hi.org</w:t>
        </w:r>
      </w:hyperlink>
      <w:r w:rsidRPr="0681719C">
        <w:rPr>
          <w:rFonts w:eastAsia="Arial"/>
          <w:color w:val="000000" w:themeColor="text1"/>
          <w:lang w:val="en-US"/>
        </w:rPr>
        <w:t xml:space="preserve"> . </w:t>
      </w:r>
      <w:r w:rsidRPr="0681719C">
        <w:rPr>
          <w:rFonts w:eastAsia="Arial"/>
          <w:b/>
          <w:bCs/>
          <w:color w:val="000000" w:themeColor="text1"/>
          <w:lang w:val="en-US"/>
        </w:rPr>
        <w:t>Deadline for questions is July 27, 2026, 15:00 CEST</w:t>
      </w:r>
      <w:r w:rsidRPr="0681719C">
        <w:rPr>
          <w:rFonts w:eastAsia="Arial"/>
          <w:color w:val="000000" w:themeColor="text1"/>
          <w:lang w:val="en-US"/>
        </w:rPr>
        <w:t>.</w:t>
      </w:r>
    </w:p>
    <w:p w14:paraId="0C9733A7" w14:textId="246E6DC9" w:rsidR="0A4A2D72" w:rsidRDefault="0A4A2D72" w:rsidP="0681719C">
      <w:pPr>
        <w:spacing w:before="120" w:after="120"/>
        <w:jc w:val="both"/>
      </w:pPr>
      <w:r w:rsidRPr="0681719C">
        <w:rPr>
          <w:rFonts w:eastAsia="Arial"/>
          <w:color w:val="000000" w:themeColor="text1"/>
          <w:lang w:val="en-US"/>
        </w:rPr>
        <w:t>Attachments to be signed and provided when submitting a tender:</w:t>
      </w:r>
    </w:p>
    <w:p w14:paraId="7AE695BE" w14:textId="1C019A07" w:rsidR="58179F36" w:rsidRDefault="58179F36" w:rsidP="0681719C">
      <w:pPr>
        <w:pStyle w:val="ListParagraph"/>
        <w:numPr>
          <w:ilvl w:val="0"/>
          <w:numId w:val="4"/>
        </w:numPr>
        <w:spacing w:before="120" w:after="120"/>
        <w:jc w:val="both"/>
        <w:rPr>
          <w:rFonts w:eastAsia="Arial"/>
          <w:color w:val="000000" w:themeColor="text1"/>
          <w:sz w:val="24"/>
          <w:szCs w:val="24"/>
          <w:lang w:val="en-US"/>
        </w:rPr>
      </w:pPr>
      <w:r w:rsidRPr="0681719C">
        <w:rPr>
          <w:rFonts w:eastAsia="Arial"/>
          <w:color w:val="000000" w:themeColor="text1"/>
          <w:sz w:val="24"/>
          <w:szCs w:val="24"/>
          <w:lang w:val="en-US"/>
        </w:rPr>
        <w:t xml:space="preserve">The </w:t>
      </w:r>
      <w:hyperlink r:id="rId15" w:history="1">
        <w:r w:rsidRPr="00DA2723">
          <w:rPr>
            <w:rStyle w:val="Hyperlink"/>
            <w:rFonts w:eastAsia="Arial"/>
            <w:sz w:val="24"/>
            <w:szCs w:val="24"/>
            <w:lang w:val="en-US"/>
          </w:rPr>
          <w:t>Application form</w:t>
        </w:r>
      </w:hyperlink>
    </w:p>
    <w:p w14:paraId="6AC56957" w14:textId="447AE329" w:rsidR="5897FC58" w:rsidRDefault="5897FC58" w:rsidP="0681719C">
      <w:pPr>
        <w:pStyle w:val="ListParagraph"/>
        <w:numPr>
          <w:ilvl w:val="0"/>
          <w:numId w:val="4"/>
        </w:numPr>
        <w:spacing w:before="120" w:after="120"/>
        <w:jc w:val="both"/>
        <w:rPr>
          <w:rFonts w:eastAsia="Arial"/>
          <w:color w:val="000000" w:themeColor="text1"/>
          <w:sz w:val="24"/>
          <w:szCs w:val="24"/>
          <w:lang w:val="en-US"/>
        </w:rPr>
      </w:pPr>
      <w:r w:rsidRPr="0681719C">
        <w:rPr>
          <w:rFonts w:eastAsia="Arial"/>
          <w:color w:val="000000" w:themeColor="text1"/>
          <w:sz w:val="24"/>
          <w:szCs w:val="24"/>
          <w:lang w:val="en-US"/>
        </w:rPr>
        <w:t xml:space="preserve">the </w:t>
      </w:r>
      <w:hyperlink r:id="rId16">
        <w:r w:rsidRPr="0681719C">
          <w:rPr>
            <w:rStyle w:val="Hyperlink"/>
            <w:lang w:val="en-US"/>
          </w:rPr>
          <w:t>Declaration of Non-Conflict of Interests form</w:t>
        </w:r>
      </w:hyperlink>
      <w:r w:rsidRPr="0681719C">
        <w:rPr>
          <w:rFonts w:eastAsia="Arial"/>
          <w:color w:val="000000" w:themeColor="text1"/>
          <w:sz w:val="24"/>
          <w:szCs w:val="24"/>
          <w:lang w:val="en-US"/>
        </w:rPr>
        <w:t xml:space="preserve"> of HI.</w:t>
      </w:r>
    </w:p>
    <w:p w14:paraId="579959C6" w14:textId="7E90B6F3" w:rsidR="0681719C" w:rsidRPr="00646681" w:rsidRDefault="439CEDBA" w:rsidP="00646681">
      <w:pPr>
        <w:pStyle w:val="ListParagraph"/>
        <w:numPr>
          <w:ilvl w:val="0"/>
          <w:numId w:val="4"/>
        </w:numPr>
        <w:spacing w:beforeAutospacing="1" w:afterAutospacing="1"/>
        <w:jc w:val="both"/>
        <w:rPr>
          <w:rFonts w:eastAsia="Arial"/>
          <w:color w:val="000000" w:themeColor="text1"/>
          <w:sz w:val="24"/>
          <w:szCs w:val="24"/>
          <w:lang w:val="en-US"/>
        </w:rPr>
      </w:pPr>
      <w:r w:rsidRPr="0681719C">
        <w:rPr>
          <w:rFonts w:eastAsia="Arial"/>
          <w:color w:val="000000" w:themeColor="text1"/>
          <w:sz w:val="24"/>
          <w:szCs w:val="24"/>
          <w:lang w:val="en-US"/>
        </w:rPr>
        <w:t xml:space="preserve">the </w:t>
      </w:r>
      <w:hyperlink r:id="rId17">
        <w:r w:rsidRPr="0681719C">
          <w:rPr>
            <w:rStyle w:val="Hyperlink"/>
            <w:lang w:val="en-US"/>
          </w:rPr>
          <w:t>Acceptance of Contracting Rules form of HI</w:t>
        </w:r>
      </w:hyperlink>
      <w:r w:rsidRPr="0681719C">
        <w:rPr>
          <w:rFonts w:eastAsia="Arial"/>
          <w:color w:val="000000" w:themeColor="text1"/>
          <w:sz w:val="24"/>
          <w:szCs w:val="24"/>
          <w:lang w:val="en-US"/>
        </w:rPr>
        <w:t>.</w:t>
      </w:r>
    </w:p>
    <w:p w14:paraId="6E750C67" w14:textId="159D537A" w:rsidR="0681719C" w:rsidRDefault="0681719C" w:rsidP="0681719C">
      <w:pPr>
        <w:spacing w:before="120" w:after="120"/>
        <w:jc w:val="both"/>
        <w:rPr>
          <w:rFonts w:eastAsia="Arial"/>
          <w:color w:val="000000" w:themeColor="text1"/>
          <w:lang w:val="en-US"/>
        </w:rPr>
      </w:pPr>
    </w:p>
    <w:p w14:paraId="075967FF" w14:textId="1ABF6FA6" w:rsidR="0681719C" w:rsidRDefault="0681719C" w:rsidP="0681719C">
      <w:pPr>
        <w:spacing w:before="120" w:after="120"/>
        <w:jc w:val="both"/>
        <w:rPr>
          <w:rFonts w:eastAsia="Times New Roman"/>
          <w:lang w:val="en-US" w:eastAsia="fr-FR"/>
        </w:rPr>
      </w:pPr>
    </w:p>
    <w:tbl>
      <w:tblPr>
        <w:tblW w:w="0" w:type="auto"/>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234"/>
        <w:gridCol w:w="3818"/>
      </w:tblGrid>
      <w:tr w:rsidR="00932C65" w:rsidRPr="009D26C4" w14:paraId="11D25E46" w14:textId="77777777" w:rsidTr="14DC60AF">
        <w:tc>
          <w:tcPr>
            <w:tcW w:w="52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top w:w="0" w:type="dxa"/>
              <w:left w:w="108" w:type="dxa"/>
              <w:bottom w:w="0" w:type="dxa"/>
              <w:right w:w="108" w:type="dxa"/>
            </w:tcMar>
            <w:hideMark/>
          </w:tcPr>
          <w:p w14:paraId="6B18A8A0" w14:textId="77777777" w:rsidR="00932C65" w:rsidRPr="009D26C4" w:rsidRDefault="00932C65" w:rsidP="00932C65">
            <w:pPr>
              <w:spacing w:line="240" w:lineRule="auto"/>
              <w:rPr>
                <w:rFonts w:eastAsia="Times New Roman"/>
                <w:sz w:val="24"/>
                <w:szCs w:val="24"/>
                <w:lang w:val="de-DE" w:eastAsia="de-DE"/>
              </w:rPr>
            </w:pPr>
            <w:r w:rsidRPr="009D26C4">
              <w:rPr>
                <w:rFonts w:eastAsia="Times New Roman"/>
                <w:b/>
                <w:bCs/>
                <w:sz w:val="24"/>
                <w:szCs w:val="24"/>
                <w:lang w:val="en-US" w:eastAsia="de-DE"/>
              </w:rPr>
              <w:t>Steps</w:t>
            </w:r>
          </w:p>
        </w:tc>
        <w:tc>
          <w:tcPr>
            <w:tcW w:w="3818" w:type="dxa"/>
            <w:tcBorders>
              <w:top w:val="single" w:sz="8"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C09DF90" w14:textId="77777777" w:rsidR="00932C65" w:rsidRPr="009D26C4" w:rsidRDefault="00932C65" w:rsidP="00932C65">
            <w:pPr>
              <w:spacing w:line="240" w:lineRule="auto"/>
              <w:rPr>
                <w:rFonts w:eastAsia="Times New Roman"/>
                <w:sz w:val="24"/>
                <w:szCs w:val="24"/>
                <w:lang w:val="de-DE" w:eastAsia="de-DE"/>
              </w:rPr>
            </w:pPr>
            <w:r w:rsidRPr="009D26C4">
              <w:rPr>
                <w:rFonts w:eastAsia="Times New Roman"/>
                <w:b/>
                <w:bCs/>
                <w:sz w:val="24"/>
                <w:szCs w:val="24"/>
                <w:lang w:val="en-US" w:eastAsia="de-DE"/>
              </w:rPr>
              <w:t>Deadline</w:t>
            </w:r>
          </w:p>
        </w:tc>
      </w:tr>
      <w:tr w:rsidR="00932C65" w:rsidRPr="009D26C4" w14:paraId="6FB5F643" w14:textId="77777777" w:rsidTr="14DC60AF">
        <w:tc>
          <w:tcPr>
            <w:tcW w:w="523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E77576E" w14:textId="77777777" w:rsidR="00932C65" w:rsidRPr="009D26C4" w:rsidRDefault="00932C65" w:rsidP="00932C65">
            <w:pPr>
              <w:spacing w:line="240" w:lineRule="auto"/>
              <w:rPr>
                <w:rFonts w:eastAsia="Times New Roman"/>
                <w:sz w:val="24"/>
                <w:szCs w:val="24"/>
                <w:lang w:val="en-US" w:eastAsia="de-DE"/>
              </w:rPr>
            </w:pPr>
            <w:r w:rsidRPr="009D26C4">
              <w:rPr>
                <w:rFonts w:eastAsia="Times New Roman"/>
                <w:b/>
                <w:bCs/>
                <w:sz w:val="24"/>
                <w:szCs w:val="24"/>
                <w:lang w:val="en-US" w:eastAsia="de-DE"/>
              </w:rPr>
              <w:t>Publication date of Call for Tenders</w:t>
            </w:r>
          </w:p>
        </w:tc>
        <w:tc>
          <w:tcPr>
            <w:tcW w:w="381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5361F30C" w14:textId="7D601454" w:rsidR="00932C65" w:rsidRPr="009D26C4" w:rsidRDefault="000800AD" w:rsidP="00932C65">
            <w:pPr>
              <w:spacing w:line="240" w:lineRule="auto"/>
              <w:rPr>
                <w:rFonts w:eastAsia="Times New Roman"/>
                <w:sz w:val="24"/>
                <w:szCs w:val="24"/>
                <w:lang w:val="de-DE" w:eastAsia="de-DE"/>
              </w:rPr>
            </w:pPr>
            <w:r w:rsidRPr="009D26C4">
              <w:rPr>
                <w:rFonts w:eastAsia="Times New Roman"/>
                <w:sz w:val="24"/>
                <w:szCs w:val="24"/>
                <w:lang w:val="de-DE" w:eastAsia="de-DE"/>
              </w:rPr>
              <w:t>16.07.2026</w:t>
            </w:r>
          </w:p>
        </w:tc>
      </w:tr>
      <w:tr w:rsidR="00932C65" w:rsidRPr="009D26C4" w14:paraId="1A287E01" w14:textId="77777777" w:rsidTr="14DC60AF">
        <w:tc>
          <w:tcPr>
            <w:tcW w:w="523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2B55F8D" w14:textId="77777777" w:rsidR="00932C65" w:rsidRPr="009D26C4" w:rsidRDefault="00932C65" w:rsidP="00932C65">
            <w:pPr>
              <w:spacing w:line="240" w:lineRule="auto"/>
              <w:rPr>
                <w:rFonts w:eastAsia="Times New Roman"/>
                <w:sz w:val="24"/>
                <w:szCs w:val="24"/>
                <w:lang w:val="en-US" w:eastAsia="de-DE"/>
              </w:rPr>
            </w:pPr>
            <w:r w:rsidRPr="009D26C4">
              <w:rPr>
                <w:rFonts w:eastAsia="Times New Roman"/>
                <w:b/>
                <w:bCs/>
                <w:sz w:val="24"/>
                <w:szCs w:val="24"/>
                <w:lang w:val="en-US" w:eastAsia="de-DE"/>
              </w:rPr>
              <w:t>Deadline for receipt of bids </w:t>
            </w:r>
          </w:p>
        </w:tc>
        <w:tc>
          <w:tcPr>
            <w:tcW w:w="381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731F7DC2" w14:textId="761A6956" w:rsidR="00932C65" w:rsidRPr="009D26C4" w:rsidRDefault="00CB6DDD" w:rsidP="00932C65">
            <w:pPr>
              <w:spacing w:line="240" w:lineRule="auto"/>
              <w:rPr>
                <w:rFonts w:eastAsia="Times New Roman"/>
                <w:sz w:val="24"/>
                <w:szCs w:val="24"/>
                <w:lang w:val="en-US" w:eastAsia="de-DE"/>
              </w:rPr>
            </w:pPr>
            <w:r w:rsidRPr="009D26C4">
              <w:rPr>
                <w:rFonts w:eastAsia="Times New Roman"/>
                <w:sz w:val="24"/>
                <w:szCs w:val="24"/>
                <w:lang w:val="en-US" w:eastAsia="de-DE"/>
              </w:rPr>
              <w:t>12.08.2026 16:00 CEST</w:t>
            </w:r>
          </w:p>
        </w:tc>
      </w:tr>
      <w:tr w:rsidR="00932C65" w:rsidRPr="009D26C4" w14:paraId="54CC2011" w14:textId="77777777" w:rsidTr="14DC60AF">
        <w:tc>
          <w:tcPr>
            <w:tcW w:w="523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E76B007" w14:textId="77777777" w:rsidR="00932C65" w:rsidRPr="009D26C4" w:rsidRDefault="00932C65" w:rsidP="00932C65">
            <w:pPr>
              <w:spacing w:line="240" w:lineRule="auto"/>
              <w:rPr>
                <w:rFonts w:eastAsia="Times New Roman"/>
                <w:b/>
                <w:bCs/>
                <w:sz w:val="24"/>
                <w:szCs w:val="24"/>
                <w:lang w:val="de-DE" w:eastAsia="de-DE"/>
              </w:rPr>
            </w:pPr>
            <w:r w:rsidRPr="009D26C4">
              <w:rPr>
                <w:rFonts w:eastAsia="Times New Roman"/>
                <w:b/>
                <w:bCs/>
                <w:sz w:val="24"/>
                <w:szCs w:val="24"/>
                <w:lang w:val="en-US" w:eastAsia="de-DE"/>
              </w:rPr>
              <w:t>Awarding of contract </w:t>
            </w:r>
          </w:p>
        </w:tc>
        <w:tc>
          <w:tcPr>
            <w:tcW w:w="3818"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4A4BB0D8" w14:textId="7029F536" w:rsidR="00932C65" w:rsidRPr="009D26C4" w:rsidRDefault="1EC8AF4A" w:rsidP="00932C65">
            <w:pPr>
              <w:spacing w:line="240" w:lineRule="auto"/>
              <w:rPr>
                <w:rFonts w:eastAsia="Times New Roman"/>
                <w:sz w:val="24"/>
                <w:szCs w:val="24"/>
                <w:lang w:val="de-DE" w:eastAsia="de-DE"/>
              </w:rPr>
            </w:pPr>
            <w:r w:rsidRPr="14DC60AF">
              <w:rPr>
                <w:rFonts w:eastAsia="Times New Roman"/>
                <w:sz w:val="24"/>
                <w:szCs w:val="24"/>
                <w:lang w:val="de-DE" w:eastAsia="de-DE"/>
              </w:rPr>
              <w:t xml:space="preserve">Last week </w:t>
            </w:r>
            <w:r w:rsidRPr="568ADA89">
              <w:rPr>
                <w:rFonts w:eastAsia="Times New Roman"/>
                <w:sz w:val="24"/>
                <w:szCs w:val="24"/>
                <w:lang w:val="de-DE" w:eastAsia="de-DE"/>
              </w:rPr>
              <w:t xml:space="preserve">of </w:t>
            </w:r>
            <w:r w:rsidR="06AE5507" w:rsidRPr="568ADA89">
              <w:rPr>
                <w:rFonts w:eastAsia="Times New Roman"/>
                <w:sz w:val="24"/>
                <w:szCs w:val="24"/>
                <w:lang w:val="de-DE" w:eastAsia="de-DE"/>
              </w:rPr>
              <w:t>August</w:t>
            </w:r>
            <w:r w:rsidR="06AE5507" w:rsidRPr="14DC60AF">
              <w:rPr>
                <w:rFonts w:eastAsia="Times New Roman"/>
                <w:sz w:val="24"/>
                <w:szCs w:val="24"/>
                <w:lang w:val="de-DE" w:eastAsia="de-DE"/>
              </w:rPr>
              <w:t xml:space="preserve"> </w:t>
            </w:r>
          </w:p>
        </w:tc>
      </w:tr>
      <w:tr w:rsidR="00932C65" w:rsidRPr="009D26C4" w14:paraId="7FFA46D6" w14:textId="77777777" w:rsidTr="14DC60AF">
        <w:tc>
          <w:tcPr>
            <w:tcW w:w="5234" w:type="dxa"/>
            <w:tcBorders>
              <w:top w:val="single" w:sz="8"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35F6FE99" w14:textId="0ECBBA1E" w:rsidR="00932C65" w:rsidRPr="009D26C4" w:rsidRDefault="00932C65" w:rsidP="00932C65">
            <w:pPr>
              <w:spacing w:line="240" w:lineRule="auto"/>
              <w:rPr>
                <w:rFonts w:eastAsia="Times New Roman"/>
                <w:sz w:val="24"/>
                <w:szCs w:val="24"/>
                <w:lang w:val="de-DE" w:eastAsia="de-DE"/>
              </w:rPr>
            </w:pPr>
            <w:r w:rsidRPr="009D26C4">
              <w:rPr>
                <w:rFonts w:eastAsia="Times New Roman"/>
                <w:b/>
                <w:bCs/>
                <w:sz w:val="24"/>
                <w:szCs w:val="24"/>
                <w:lang w:val="en-US" w:eastAsia="de-DE"/>
              </w:rPr>
              <w:t xml:space="preserve">Start of </w:t>
            </w:r>
            <w:r w:rsidR="00EA4AEB" w:rsidRPr="009D26C4">
              <w:rPr>
                <w:rFonts w:eastAsia="Times New Roman"/>
                <w:b/>
                <w:bCs/>
                <w:sz w:val="24"/>
                <w:szCs w:val="24"/>
                <w:lang w:val="en-US" w:eastAsia="de-DE"/>
              </w:rPr>
              <w:t>the Consultancy</w:t>
            </w:r>
          </w:p>
        </w:tc>
        <w:tc>
          <w:tcPr>
            <w:tcW w:w="3818" w:type="dxa"/>
            <w:tcBorders>
              <w:top w:val="single" w:sz="8"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5F9205ED" w14:textId="2F90B74A" w:rsidR="00932C65" w:rsidRPr="009D26C4" w:rsidRDefault="00EA4AEB" w:rsidP="00932C65">
            <w:pPr>
              <w:spacing w:line="240" w:lineRule="auto"/>
              <w:rPr>
                <w:rFonts w:eastAsia="Times New Roman"/>
                <w:sz w:val="24"/>
                <w:szCs w:val="24"/>
                <w:lang w:val="de-DE" w:eastAsia="de-DE"/>
              </w:rPr>
            </w:pPr>
            <w:r w:rsidRPr="009D26C4">
              <w:rPr>
                <w:rFonts w:eastAsia="Times New Roman"/>
                <w:sz w:val="24"/>
                <w:szCs w:val="24"/>
                <w:lang w:val="de-DE" w:eastAsia="de-DE"/>
              </w:rPr>
              <w:t>First week of September</w:t>
            </w:r>
          </w:p>
        </w:tc>
      </w:tr>
      <w:tr w:rsidR="003D6EF2" w:rsidRPr="009D26C4" w14:paraId="4343ED47" w14:textId="77777777" w:rsidTr="14DC60AF">
        <w:tc>
          <w:tcPr>
            <w:tcW w:w="5234" w:type="dxa"/>
            <w:tcBorders>
              <w:top w:val="single" w:sz="4"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14:paraId="073FCB78" w14:textId="2D7E9F99" w:rsidR="003D6EF2" w:rsidRPr="009D26C4" w:rsidRDefault="00741866" w:rsidP="00932C65">
            <w:pPr>
              <w:spacing w:line="240" w:lineRule="auto"/>
              <w:rPr>
                <w:rFonts w:eastAsia="Times New Roman"/>
                <w:b/>
                <w:bCs/>
                <w:sz w:val="24"/>
                <w:szCs w:val="24"/>
                <w:lang w:val="en-US" w:eastAsia="de-DE"/>
              </w:rPr>
            </w:pPr>
            <w:r>
              <w:rPr>
                <w:rFonts w:eastAsia="Times New Roman"/>
                <w:b/>
                <w:bCs/>
                <w:sz w:val="24"/>
                <w:szCs w:val="24"/>
                <w:lang w:val="en-US" w:eastAsia="de-DE"/>
              </w:rPr>
              <w:t>Application Submission Email</w:t>
            </w:r>
          </w:p>
        </w:tc>
        <w:tc>
          <w:tcPr>
            <w:tcW w:w="3818" w:type="dxa"/>
            <w:tcBorders>
              <w:top w:val="single" w:sz="4" w:space="0" w:color="auto"/>
              <w:left w:val="nil"/>
              <w:bottom w:val="single" w:sz="8" w:space="0" w:color="auto"/>
              <w:right w:val="single" w:sz="8" w:space="0" w:color="auto"/>
            </w:tcBorders>
            <w:shd w:val="clear" w:color="auto" w:fill="FFFFFF" w:themeFill="background1"/>
            <w:tcMar>
              <w:top w:w="0" w:type="dxa"/>
              <w:left w:w="108" w:type="dxa"/>
              <w:bottom w:w="0" w:type="dxa"/>
              <w:right w:w="108" w:type="dxa"/>
            </w:tcMar>
          </w:tcPr>
          <w:p w14:paraId="356D7590" w14:textId="4B8A96CB" w:rsidR="003D6EF2" w:rsidRPr="009D26C4" w:rsidRDefault="00741866" w:rsidP="00932C65">
            <w:pPr>
              <w:spacing w:line="240" w:lineRule="auto"/>
              <w:rPr>
                <w:rFonts w:eastAsia="Times New Roman"/>
                <w:sz w:val="24"/>
                <w:szCs w:val="24"/>
                <w:lang w:val="de-DE" w:eastAsia="de-DE"/>
              </w:rPr>
            </w:pPr>
            <w:hyperlink r:id="rId18">
              <w:r w:rsidRPr="0681719C">
                <w:rPr>
                  <w:rStyle w:val="Hyperlink"/>
                  <w:lang w:val="en-US"/>
                </w:rPr>
                <w:t>tender@deutschland.hi.org</w:t>
              </w:r>
            </w:hyperlink>
          </w:p>
        </w:tc>
      </w:tr>
    </w:tbl>
    <w:p w14:paraId="42D7A040" w14:textId="7CC72355" w:rsidR="47DC3311" w:rsidRPr="00741866" w:rsidRDefault="47DC3311" w:rsidP="0681719C">
      <w:pPr>
        <w:spacing w:before="120" w:after="120"/>
        <w:jc w:val="both"/>
        <w:rPr>
          <w:rFonts w:eastAsia="Times New Roman"/>
          <w:lang w:val="de-DE" w:eastAsia="fr-FR"/>
        </w:rPr>
      </w:pPr>
    </w:p>
    <w:p w14:paraId="38B717B7" w14:textId="77777777" w:rsidR="00D760CD" w:rsidRPr="00741866" w:rsidRDefault="00D760CD" w:rsidP="0681719C">
      <w:pPr>
        <w:spacing w:before="120" w:after="120"/>
        <w:jc w:val="both"/>
        <w:rPr>
          <w:rFonts w:eastAsia="Times New Roman"/>
          <w:highlight w:val="yellow"/>
          <w:lang w:val="de-DE" w:eastAsia="fr-FR"/>
        </w:rPr>
      </w:pPr>
    </w:p>
    <w:p w14:paraId="58FA45D7" w14:textId="77777777" w:rsidR="006048AE" w:rsidRPr="00741866" w:rsidRDefault="006048AE" w:rsidP="0681719C">
      <w:pPr>
        <w:rPr>
          <w:lang w:val="de-DE"/>
        </w:rPr>
      </w:pPr>
    </w:p>
    <w:sectPr w:rsidR="006048AE" w:rsidRPr="0074186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023"/>
    <w:multiLevelType w:val="multilevel"/>
    <w:tmpl w:val="FE3A9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3C333E"/>
    <w:multiLevelType w:val="hybridMultilevel"/>
    <w:tmpl w:val="B5143EE2"/>
    <w:lvl w:ilvl="0" w:tplc="BE380918">
      <w:start w:val="1"/>
      <w:numFmt w:val="bullet"/>
      <w:lvlText w:val=""/>
      <w:lvlJc w:val="left"/>
      <w:pPr>
        <w:ind w:left="720" w:hanging="360"/>
      </w:pPr>
      <w:rPr>
        <w:rFonts w:ascii="Symbol" w:hAnsi="Symbol" w:hint="default"/>
      </w:rPr>
    </w:lvl>
    <w:lvl w:ilvl="1" w:tplc="2A7ADECA">
      <w:start w:val="1"/>
      <w:numFmt w:val="bullet"/>
      <w:lvlText w:val="o"/>
      <w:lvlJc w:val="left"/>
      <w:pPr>
        <w:ind w:left="1440" w:hanging="360"/>
      </w:pPr>
      <w:rPr>
        <w:rFonts w:ascii="Courier New" w:hAnsi="Courier New" w:hint="default"/>
      </w:rPr>
    </w:lvl>
    <w:lvl w:ilvl="2" w:tplc="7B1A362E">
      <w:start w:val="1"/>
      <w:numFmt w:val="bullet"/>
      <w:lvlText w:val=""/>
      <w:lvlJc w:val="left"/>
      <w:pPr>
        <w:ind w:left="2160" w:hanging="360"/>
      </w:pPr>
      <w:rPr>
        <w:rFonts w:ascii="Wingdings" w:hAnsi="Wingdings" w:hint="default"/>
      </w:rPr>
    </w:lvl>
    <w:lvl w:ilvl="3" w:tplc="EC88E62C">
      <w:start w:val="1"/>
      <w:numFmt w:val="bullet"/>
      <w:lvlText w:val=""/>
      <w:lvlJc w:val="left"/>
      <w:pPr>
        <w:ind w:left="2880" w:hanging="360"/>
      </w:pPr>
      <w:rPr>
        <w:rFonts w:ascii="Symbol" w:hAnsi="Symbol" w:hint="default"/>
      </w:rPr>
    </w:lvl>
    <w:lvl w:ilvl="4" w:tplc="C39CDB06">
      <w:start w:val="1"/>
      <w:numFmt w:val="bullet"/>
      <w:lvlText w:val="o"/>
      <w:lvlJc w:val="left"/>
      <w:pPr>
        <w:ind w:left="3600" w:hanging="360"/>
      </w:pPr>
      <w:rPr>
        <w:rFonts w:ascii="Courier New" w:hAnsi="Courier New" w:hint="default"/>
      </w:rPr>
    </w:lvl>
    <w:lvl w:ilvl="5" w:tplc="30E2AD8A">
      <w:start w:val="1"/>
      <w:numFmt w:val="bullet"/>
      <w:lvlText w:val=""/>
      <w:lvlJc w:val="left"/>
      <w:pPr>
        <w:ind w:left="4320" w:hanging="360"/>
      </w:pPr>
      <w:rPr>
        <w:rFonts w:ascii="Wingdings" w:hAnsi="Wingdings" w:hint="default"/>
      </w:rPr>
    </w:lvl>
    <w:lvl w:ilvl="6" w:tplc="21E26628">
      <w:start w:val="1"/>
      <w:numFmt w:val="bullet"/>
      <w:lvlText w:val=""/>
      <w:lvlJc w:val="left"/>
      <w:pPr>
        <w:ind w:left="5040" w:hanging="360"/>
      </w:pPr>
      <w:rPr>
        <w:rFonts w:ascii="Symbol" w:hAnsi="Symbol" w:hint="default"/>
      </w:rPr>
    </w:lvl>
    <w:lvl w:ilvl="7" w:tplc="A896330C">
      <w:start w:val="1"/>
      <w:numFmt w:val="bullet"/>
      <w:lvlText w:val="o"/>
      <w:lvlJc w:val="left"/>
      <w:pPr>
        <w:ind w:left="5760" w:hanging="360"/>
      </w:pPr>
      <w:rPr>
        <w:rFonts w:ascii="Courier New" w:hAnsi="Courier New" w:hint="default"/>
      </w:rPr>
    </w:lvl>
    <w:lvl w:ilvl="8" w:tplc="D5BC1B58">
      <w:start w:val="1"/>
      <w:numFmt w:val="bullet"/>
      <w:lvlText w:val=""/>
      <w:lvlJc w:val="left"/>
      <w:pPr>
        <w:ind w:left="6480" w:hanging="360"/>
      </w:pPr>
      <w:rPr>
        <w:rFonts w:ascii="Wingdings" w:hAnsi="Wingdings" w:hint="default"/>
      </w:rPr>
    </w:lvl>
  </w:abstractNum>
  <w:abstractNum w:abstractNumId="2" w15:restartNumberingAfterBreak="0">
    <w:nsid w:val="403441AC"/>
    <w:multiLevelType w:val="multilevel"/>
    <w:tmpl w:val="4684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D7304E"/>
    <w:multiLevelType w:val="hybridMultilevel"/>
    <w:tmpl w:val="9F52AE9C"/>
    <w:lvl w:ilvl="0" w:tplc="08ECA5F2">
      <w:start w:val="1"/>
      <w:numFmt w:val="bullet"/>
      <w:lvlText w:val=""/>
      <w:lvlJc w:val="left"/>
      <w:pPr>
        <w:ind w:left="720" w:hanging="360"/>
      </w:pPr>
      <w:rPr>
        <w:rFonts w:ascii="Symbol" w:hAnsi="Symbol" w:hint="default"/>
      </w:rPr>
    </w:lvl>
    <w:lvl w:ilvl="1" w:tplc="D2C69880">
      <w:start w:val="1"/>
      <w:numFmt w:val="bullet"/>
      <w:lvlText w:val="o"/>
      <w:lvlJc w:val="left"/>
      <w:pPr>
        <w:ind w:left="1440" w:hanging="360"/>
      </w:pPr>
      <w:rPr>
        <w:rFonts w:ascii="Courier New" w:hAnsi="Courier New" w:hint="default"/>
      </w:rPr>
    </w:lvl>
    <w:lvl w:ilvl="2" w:tplc="F14A25D6">
      <w:start w:val="1"/>
      <w:numFmt w:val="bullet"/>
      <w:lvlText w:val=""/>
      <w:lvlJc w:val="left"/>
      <w:pPr>
        <w:ind w:left="2160" w:hanging="360"/>
      </w:pPr>
      <w:rPr>
        <w:rFonts w:ascii="Wingdings" w:hAnsi="Wingdings" w:hint="default"/>
      </w:rPr>
    </w:lvl>
    <w:lvl w:ilvl="3" w:tplc="F1C826AE">
      <w:start w:val="1"/>
      <w:numFmt w:val="bullet"/>
      <w:lvlText w:val=""/>
      <w:lvlJc w:val="left"/>
      <w:pPr>
        <w:ind w:left="2880" w:hanging="360"/>
      </w:pPr>
      <w:rPr>
        <w:rFonts w:ascii="Symbol" w:hAnsi="Symbol" w:hint="default"/>
      </w:rPr>
    </w:lvl>
    <w:lvl w:ilvl="4" w:tplc="3648DD1A">
      <w:start w:val="1"/>
      <w:numFmt w:val="bullet"/>
      <w:lvlText w:val="o"/>
      <w:lvlJc w:val="left"/>
      <w:pPr>
        <w:ind w:left="3600" w:hanging="360"/>
      </w:pPr>
      <w:rPr>
        <w:rFonts w:ascii="Courier New" w:hAnsi="Courier New" w:hint="default"/>
      </w:rPr>
    </w:lvl>
    <w:lvl w:ilvl="5" w:tplc="CC649ACC">
      <w:start w:val="1"/>
      <w:numFmt w:val="bullet"/>
      <w:lvlText w:val=""/>
      <w:lvlJc w:val="left"/>
      <w:pPr>
        <w:ind w:left="4320" w:hanging="360"/>
      </w:pPr>
      <w:rPr>
        <w:rFonts w:ascii="Wingdings" w:hAnsi="Wingdings" w:hint="default"/>
      </w:rPr>
    </w:lvl>
    <w:lvl w:ilvl="6" w:tplc="F118AA5E">
      <w:start w:val="1"/>
      <w:numFmt w:val="bullet"/>
      <w:lvlText w:val=""/>
      <w:lvlJc w:val="left"/>
      <w:pPr>
        <w:ind w:left="5040" w:hanging="360"/>
      </w:pPr>
      <w:rPr>
        <w:rFonts w:ascii="Symbol" w:hAnsi="Symbol" w:hint="default"/>
      </w:rPr>
    </w:lvl>
    <w:lvl w:ilvl="7" w:tplc="8948FA12">
      <w:start w:val="1"/>
      <w:numFmt w:val="bullet"/>
      <w:lvlText w:val="o"/>
      <w:lvlJc w:val="left"/>
      <w:pPr>
        <w:ind w:left="5760" w:hanging="360"/>
      </w:pPr>
      <w:rPr>
        <w:rFonts w:ascii="Courier New" w:hAnsi="Courier New" w:hint="default"/>
      </w:rPr>
    </w:lvl>
    <w:lvl w:ilvl="8" w:tplc="5046F4E2">
      <w:start w:val="1"/>
      <w:numFmt w:val="bullet"/>
      <w:lvlText w:val=""/>
      <w:lvlJc w:val="left"/>
      <w:pPr>
        <w:ind w:left="6480" w:hanging="360"/>
      </w:pPr>
      <w:rPr>
        <w:rFonts w:ascii="Wingdings" w:hAnsi="Wingdings" w:hint="default"/>
      </w:rPr>
    </w:lvl>
  </w:abstractNum>
  <w:num w:numId="1" w16cid:durableId="15815459">
    <w:abstractNumId w:val="1"/>
  </w:num>
  <w:num w:numId="2" w16cid:durableId="1749226064">
    <w:abstractNumId w:val="2"/>
  </w:num>
  <w:num w:numId="3" w16cid:durableId="2003268848">
    <w:abstractNumId w:val="0"/>
  </w:num>
  <w:num w:numId="4" w16cid:durableId="758713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8AE"/>
    <w:rsid w:val="0002575A"/>
    <w:rsid w:val="000800AD"/>
    <w:rsid w:val="00092AD2"/>
    <w:rsid w:val="000F50EE"/>
    <w:rsid w:val="001673E9"/>
    <w:rsid w:val="001A6575"/>
    <w:rsid w:val="001B026C"/>
    <w:rsid w:val="001C3C7F"/>
    <w:rsid w:val="0024357E"/>
    <w:rsid w:val="00295CDA"/>
    <w:rsid w:val="002960E4"/>
    <w:rsid w:val="002D2EA1"/>
    <w:rsid w:val="00380004"/>
    <w:rsid w:val="003D6EF2"/>
    <w:rsid w:val="004A7FA1"/>
    <w:rsid w:val="004D7F8D"/>
    <w:rsid w:val="004F3D73"/>
    <w:rsid w:val="00552989"/>
    <w:rsid w:val="0055433C"/>
    <w:rsid w:val="00554344"/>
    <w:rsid w:val="00570F4F"/>
    <w:rsid w:val="00584B73"/>
    <w:rsid w:val="006048AE"/>
    <w:rsid w:val="00646681"/>
    <w:rsid w:val="006678BE"/>
    <w:rsid w:val="006B07AC"/>
    <w:rsid w:val="006B68D2"/>
    <w:rsid w:val="007043FA"/>
    <w:rsid w:val="007170BA"/>
    <w:rsid w:val="00731805"/>
    <w:rsid w:val="00741866"/>
    <w:rsid w:val="007E6E6B"/>
    <w:rsid w:val="008A0073"/>
    <w:rsid w:val="008A6D9F"/>
    <w:rsid w:val="0092455A"/>
    <w:rsid w:val="00932C65"/>
    <w:rsid w:val="0095746E"/>
    <w:rsid w:val="009C2C1D"/>
    <w:rsid w:val="009D26C4"/>
    <w:rsid w:val="009D398B"/>
    <w:rsid w:val="00A42F25"/>
    <w:rsid w:val="00A74D70"/>
    <w:rsid w:val="00AA16B5"/>
    <w:rsid w:val="00AD090B"/>
    <w:rsid w:val="00AD3E51"/>
    <w:rsid w:val="00B61BB9"/>
    <w:rsid w:val="00B94C3E"/>
    <w:rsid w:val="00C6682A"/>
    <w:rsid w:val="00CB6DDD"/>
    <w:rsid w:val="00D33C7E"/>
    <w:rsid w:val="00D760CD"/>
    <w:rsid w:val="00DA2723"/>
    <w:rsid w:val="00DA3F30"/>
    <w:rsid w:val="00E072F9"/>
    <w:rsid w:val="00E54461"/>
    <w:rsid w:val="00EA4AEB"/>
    <w:rsid w:val="00F07A8B"/>
    <w:rsid w:val="00F448DE"/>
    <w:rsid w:val="00F75C18"/>
    <w:rsid w:val="00FE0C04"/>
    <w:rsid w:val="033B2AE2"/>
    <w:rsid w:val="05C36004"/>
    <w:rsid w:val="0681719C"/>
    <w:rsid w:val="06AE5507"/>
    <w:rsid w:val="088A26FE"/>
    <w:rsid w:val="0A4A2D72"/>
    <w:rsid w:val="0C3986BE"/>
    <w:rsid w:val="0EE7A645"/>
    <w:rsid w:val="102AFD7C"/>
    <w:rsid w:val="11E9AFDE"/>
    <w:rsid w:val="123ED451"/>
    <w:rsid w:val="14D88BAE"/>
    <w:rsid w:val="14DC60AF"/>
    <w:rsid w:val="158ABFCA"/>
    <w:rsid w:val="15B7BEF4"/>
    <w:rsid w:val="17EF6172"/>
    <w:rsid w:val="1810C805"/>
    <w:rsid w:val="198C6F2E"/>
    <w:rsid w:val="1D76FE35"/>
    <w:rsid w:val="1EC8AF4A"/>
    <w:rsid w:val="20BFC092"/>
    <w:rsid w:val="24969D50"/>
    <w:rsid w:val="268B6B24"/>
    <w:rsid w:val="26A6E22A"/>
    <w:rsid w:val="30BFB30F"/>
    <w:rsid w:val="314B1D91"/>
    <w:rsid w:val="321808AE"/>
    <w:rsid w:val="389852AF"/>
    <w:rsid w:val="3B82BD75"/>
    <w:rsid w:val="3BE629D2"/>
    <w:rsid w:val="3EE72332"/>
    <w:rsid w:val="3FF93EB7"/>
    <w:rsid w:val="40EE3CAD"/>
    <w:rsid w:val="4194C7B7"/>
    <w:rsid w:val="439CEDBA"/>
    <w:rsid w:val="44B603B1"/>
    <w:rsid w:val="47DC3311"/>
    <w:rsid w:val="493977ED"/>
    <w:rsid w:val="568ADA89"/>
    <w:rsid w:val="577DFDBA"/>
    <w:rsid w:val="57D04D92"/>
    <w:rsid w:val="58179F36"/>
    <w:rsid w:val="5897FC58"/>
    <w:rsid w:val="5DD092E9"/>
    <w:rsid w:val="6827888E"/>
    <w:rsid w:val="69E5919C"/>
    <w:rsid w:val="6B811721"/>
    <w:rsid w:val="74504A76"/>
    <w:rsid w:val="76C0A974"/>
    <w:rsid w:val="7C62B9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3E706C8"/>
  <w15:chartTrackingRefBased/>
  <w15:docId w15:val="{56712679-5909-49E5-BE26-4D39ADB2C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8AE"/>
    <w:pPr>
      <w:spacing w:after="0" w:line="360" w:lineRule="auto"/>
    </w:pPr>
    <w:rPr>
      <w:rFonts w:ascii="Arial" w:hAnsi="Arial" w:cs="Arial"/>
      <w:kern w:val="0"/>
      <w:lang w:val="en-GB"/>
      <w14:ligatures w14:val="none"/>
    </w:rPr>
  </w:style>
  <w:style w:type="paragraph" w:styleId="Heading1">
    <w:name w:val="heading 1"/>
    <w:basedOn w:val="Normal"/>
    <w:next w:val="Normal"/>
    <w:link w:val="Heading1Char"/>
    <w:uiPriority w:val="9"/>
    <w:qFormat/>
    <w:rsid w:val="006048A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6048A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6048A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6048A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6048A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6048A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48A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48A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48A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48A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6048A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048A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048A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6048A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6048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48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48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48AE"/>
    <w:rPr>
      <w:rFonts w:eastAsiaTheme="majorEastAsia" w:cstheme="majorBidi"/>
      <w:color w:val="272727" w:themeColor="text1" w:themeTint="D8"/>
    </w:rPr>
  </w:style>
  <w:style w:type="paragraph" w:styleId="Title">
    <w:name w:val="Title"/>
    <w:basedOn w:val="Normal"/>
    <w:next w:val="Normal"/>
    <w:link w:val="TitleChar"/>
    <w:uiPriority w:val="10"/>
    <w:qFormat/>
    <w:rsid w:val="006048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48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48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48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48AE"/>
    <w:pPr>
      <w:spacing w:before="160"/>
      <w:jc w:val="center"/>
    </w:pPr>
    <w:rPr>
      <w:i/>
      <w:iCs/>
      <w:color w:val="404040" w:themeColor="text1" w:themeTint="BF"/>
    </w:rPr>
  </w:style>
  <w:style w:type="character" w:customStyle="1" w:styleId="QuoteChar">
    <w:name w:val="Quote Char"/>
    <w:basedOn w:val="DefaultParagraphFont"/>
    <w:link w:val="Quote"/>
    <w:uiPriority w:val="29"/>
    <w:rsid w:val="006048AE"/>
    <w:rPr>
      <w:i/>
      <w:iCs/>
      <w:color w:val="404040" w:themeColor="text1" w:themeTint="BF"/>
    </w:rPr>
  </w:style>
  <w:style w:type="paragraph" w:styleId="ListParagraph">
    <w:name w:val="List Paragraph"/>
    <w:basedOn w:val="Normal"/>
    <w:uiPriority w:val="34"/>
    <w:qFormat/>
    <w:rsid w:val="006048AE"/>
    <w:pPr>
      <w:ind w:left="720"/>
      <w:contextualSpacing/>
    </w:pPr>
  </w:style>
  <w:style w:type="character" w:styleId="IntenseEmphasis">
    <w:name w:val="Intense Emphasis"/>
    <w:basedOn w:val="DefaultParagraphFont"/>
    <w:uiPriority w:val="21"/>
    <w:qFormat/>
    <w:rsid w:val="006048AE"/>
    <w:rPr>
      <w:i/>
      <w:iCs/>
      <w:color w:val="2E74B5" w:themeColor="accent1" w:themeShade="BF"/>
    </w:rPr>
  </w:style>
  <w:style w:type="paragraph" w:styleId="IntenseQuote">
    <w:name w:val="Intense Quote"/>
    <w:basedOn w:val="Normal"/>
    <w:next w:val="Normal"/>
    <w:link w:val="IntenseQuoteChar"/>
    <w:uiPriority w:val="30"/>
    <w:qFormat/>
    <w:rsid w:val="006048A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6048AE"/>
    <w:rPr>
      <w:i/>
      <w:iCs/>
      <w:color w:val="2E74B5" w:themeColor="accent1" w:themeShade="BF"/>
    </w:rPr>
  </w:style>
  <w:style w:type="character" w:styleId="IntenseReference">
    <w:name w:val="Intense Reference"/>
    <w:basedOn w:val="DefaultParagraphFont"/>
    <w:uiPriority w:val="32"/>
    <w:qFormat/>
    <w:rsid w:val="006048AE"/>
    <w:rPr>
      <w:b/>
      <w:bCs/>
      <w:smallCaps/>
      <w:color w:val="2E74B5" w:themeColor="accent1" w:themeShade="BF"/>
      <w:spacing w:val="5"/>
    </w:rPr>
  </w:style>
  <w:style w:type="character" w:styleId="Hyperlink">
    <w:name w:val="Hyperlink"/>
    <w:basedOn w:val="DefaultParagraphFont"/>
    <w:uiPriority w:val="99"/>
    <w:unhideWhenUsed/>
    <w:rsid w:val="007043FA"/>
    <w:rPr>
      <w:color w:val="0000FF"/>
      <w:u w:val="single"/>
    </w:rPr>
  </w:style>
  <w:style w:type="character" w:styleId="UnresolvedMention">
    <w:name w:val="Unresolved Mention"/>
    <w:basedOn w:val="DefaultParagraphFont"/>
    <w:uiPriority w:val="99"/>
    <w:semiHidden/>
    <w:unhideWhenUsed/>
    <w:rsid w:val="00D76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i-deutschland-projekte.de/lnob/" TargetMode="External"/><Relationship Id="rId13" Type="http://schemas.openxmlformats.org/officeDocument/2006/relationships/hyperlink" Target="mailto:h.lederer@hi.org" TargetMode="External"/><Relationship Id="rId18" Type="http://schemas.openxmlformats.org/officeDocument/2006/relationships/hyperlink" Target="mailto:tender@deutschland.hi.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villikka@hi.org" TargetMode="External"/><Relationship Id="rId17" Type="http://schemas.openxmlformats.org/officeDocument/2006/relationships/hyperlink" Target="https://www.hi.org/sn_uploads/Acceptation_regles-EN_2.pdf" TargetMode="External"/><Relationship Id="rId2" Type="http://schemas.openxmlformats.org/officeDocument/2006/relationships/customXml" Target="../customXml/item2.xml"/><Relationship Id="rId16" Type="http://schemas.openxmlformats.org/officeDocument/2006/relationships/hyperlink" Target="https://www.hi.org/sn_uploads/Declaration_EN_6.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deutschland.hi.org" TargetMode="External"/><Relationship Id="rId5" Type="http://schemas.openxmlformats.org/officeDocument/2006/relationships/styles" Target="styles.xml"/><Relationship Id="rId15" Type="http://schemas.openxmlformats.org/officeDocument/2006/relationships/hyperlink" Target="https://www.hi-deutschland-projekte.de/crossroads/wp-content/uploads/sites/10/2026/07/Application-form.xlsx" TargetMode="External"/><Relationship Id="rId10" Type="http://schemas.openxmlformats.org/officeDocument/2006/relationships/hyperlink" Target="https://www.hi-deutschland-projekte.de/crossroads/wp-content/uploads/sites/10/2026/07/P4_LNOB_End-Evaluation_ToR_1.0_Final_16072026.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nteragencystandingcommittee.org/iasc-guidelines-on-inclusion-of-persons-with-disabilities-in-humanitarian-action-2019" TargetMode="External"/><Relationship Id="rId14" Type="http://schemas.openxmlformats.org/officeDocument/2006/relationships/hyperlink" Target="mailto:tender@deutschland.hi.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a857ac-6dc1-4cb8-97f1-2dba11d525f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292256B519F848BECD6C448F03BEA1" ma:contentTypeVersion="10" ma:contentTypeDescription="Create a new document." ma:contentTypeScope="" ma:versionID="c8f7de94a603b8abd3c07e2d4442013f">
  <xsd:schema xmlns:xsd="http://www.w3.org/2001/XMLSchema" xmlns:xs="http://www.w3.org/2001/XMLSchema" xmlns:p="http://schemas.microsoft.com/office/2006/metadata/properties" xmlns:ns2="80a857ac-6dc1-4cb8-97f1-2dba11d525fc" targetNamespace="http://schemas.microsoft.com/office/2006/metadata/properties" ma:root="true" ma:fieldsID="6aac24f6f9a44f41502d003508b3d379" ns2:_="">
    <xsd:import namespace="80a857ac-6dc1-4cb8-97f1-2dba11d525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857ac-6dc1-4cb8-97f1-2dba11d525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C37B60-C1B1-4085-B1A0-A00613A6DA33}">
  <ds:schemaRefs>
    <ds:schemaRef ds:uri="http://schemas.microsoft.com/sharepoint/v3/contenttype/forms"/>
  </ds:schemaRefs>
</ds:datastoreItem>
</file>

<file path=customXml/itemProps2.xml><?xml version="1.0" encoding="utf-8"?>
<ds:datastoreItem xmlns:ds="http://schemas.openxmlformats.org/officeDocument/2006/customXml" ds:itemID="{935174F4-9919-45DC-BED4-ABF6C56AD83C}">
  <ds:schemaRefs>
    <ds:schemaRef ds:uri="http://schemas.microsoft.com/office/2006/metadata/properties"/>
    <ds:schemaRef ds:uri="http://schemas.microsoft.com/office/infopath/2007/PartnerControls"/>
    <ds:schemaRef ds:uri="80a857ac-6dc1-4cb8-97f1-2dba11d525fc"/>
  </ds:schemaRefs>
</ds:datastoreItem>
</file>

<file path=customXml/itemProps3.xml><?xml version="1.0" encoding="utf-8"?>
<ds:datastoreItem xmlns:ds="http://schemas.openxmlformats.org/officeDocument/2006/customXml" ds:itemID="{878F4FCF-6F60-4461-82F8-479DDEF99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857ac-6dc1-4cb8-97f1-2dba11d52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Handicap International e.V.</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VILLIKKA</dc:creator>
  <cp:keywords/>
  <dc:description/>
  <cp:lastModifiedBy>Heidi  VILLIKKA</cp:lastModifiedBy>
  <cp:revision>46</cp:revision>
  <dcterms:created xsi:type="dcterms:W3CDTF">2024-07-05T21:24:00Z</dcterms:created>
  <dcterms:modified xsi:type="dcterms:W3CDTF">2026-07-15T14:09:00Z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0x0101004A292256B519F848BECD6C448F03BEA1</vt:lpwstr>
  </property>
  <property fmtid="{D5CDD505-2E9C-101B-9397-08002B2CF9AE}" pid="3" name="MediaServiceImageTags">
    <vt:lpwstr/>
  </property>
  <property fmtid="{D5CDD505-2E9C-101B-9397-08002B2CF9AE}" pid="4" name="Order">
    <vt:r8>318800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